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E8B9D" w14:textId="61DE3C0C" w:rsidR="004F6860" w:rsidRDefault="0008471A" w:rsidP="00B32102">
      <w:r w:rsidRPr="00103855">
        <w:rPr>
          <w:rFonts w:asciiTheme="majorEastAsia" w:eastAsiaTheme="majorEastAsia" w:hAnsiTheme="majorEastAsia" w:hint="eastAsia"/>
          <w:sz w:val="22"/>
        </w:rPr>
        <w:t xml:space="preserve">学習課題　</w:t>
      </w:r>
      <w:r w:rsidR="00A5095C" w:rsidRPr="00103855">
        <w:rPr>
          <w:rFonts w:asciiTheme="majorEastAsia" w:eastAsiaTheme="majorEastAsia" w:hAnsiTheme="majorEastAsia" w:hint="eastAsia"/>
          <w:sz w:val="22"/>
        </w:rPr>
        <w:t xml:space="preserve">　</w:t>
      </w:r>
      <w:r w:rsidR="007F23D3" w:rsidRPr="00103855">
        <w:rPr>
          <w:rFonts w:asciiTheme="majorEastAsia" w:eastAsiaTheme="majorEastAsia" w:hAnsiTheme="majorEastAsia" w:hint="eastAsia"/>
          <w:sz w:val="22"/>
        </w:rPr>
        <w:t>【</w:t>
      </w:r>
      <w:r w:rsidR="00D324EE">
        <w:rPr>
          <w:rFonts w:asciiTheme="majorEastAsia" w:eastAsiaTheme="majorEastAsia" w:hAnsiTheme="majorEastAsia" w:hint="eastAsia"/>
          <w:sz w:val="22"/>
        </w:rPr>
        <w:t>類似？</w:t>
      </w:r>
      <w:r w:rsidR="009B4AED">
        <w:rPr>
          <w:rFonts w:asciiTheme="majorEastAsia" w:eastAsiaTheme="majorEastAsia" w:hAnsiTheme="majorEastAsia" w:hint="eastAsia"/>
          <w:sz w:val="22"/>
        </w:rPr>
        <w:t>意匠</w:t>
      </w:r>
      <w:r w:rsidR="007F23D3" w:rsidRPr="00103855">
        <w:rPr>
          <w:rFonts w:asciiTheme="majorEastAsia" w:eastAsiaTheme="majorEastAsia" w:hAnsiTheme="majorEastAsia" w:hint="eastAsia"/>
          <w:sz w:val="22"/>
        </w:rPr>
        <w:t>】</w:t>
      </w:r>
      <w:r w:rsidR="00B32102">
        <w:rPr>
          <w:rFonts w:asciiTheme="majorEastAsia" w:eastAsiaTheme="majorEastAsia" w:hAnsiTheme="majorEastAsia" w:hint="eastAsia"/>
          <w:sz w:val="22"/>
        </w:rPr>
        <w:t>ワークシート</w:t>
      </w:r>
      <w:bookmarkStart w:id="0" w:name="_GoBack"/>
      <w:bookmarkEnd w:id="0"/>
    </w:p>
    <w:p w14:paraId="5F100796" w14:textId="77777777" w:rsidR="00B32102" w:rsidRDefault="00B32102" w:rsidP="00B32102"/>
    <w:p w14:paraId="04FFF4B1" w14:textId="4E30BCAE" w:rsidR="00B32102" w:rsidRPr="00B32102" w:rsidRDefault="00B32102" w:rsidP="00B32102">
      <w:pPr>
        <w:rPr>
          <w:rFonts w:asciiTheme="majorEastAsia" w:eastAsiaTheme="majorEastAsia" w:hAnsiTheme="majorEastAsia" w:hint="eastAsia"/>
        </w:rPr>
      </w:pPr>
      <w:r w:rsidRPr="00B32102">
        <w:rPr>
          <w:rFonts w:asciiTheme="majorEastAsia" w:eastAsiaTheme="majorEastAsia" w:hAnsiTheme="majorEastAsia"/>
        </w:rPr>
        <w:t xml:space="preserve">1. </w:t>
      </w:r>
      <w:r w:rsidRPr="00B32102">
        <w:rPr>
          <w:rFonts w:asciiTheme="majorEastAsia" w:eastAsiaTheme="majorEastAsia" w:hAnsiTheme="majorEastAsia" w:hint="eastAsia"/>
        </w:rPr>
        <w:t>１条理解</w:t>
      </w:r>
    </w:p>
    <w:p w14:paraId="61CCA0C4" w14:textId="77777777" w:rsidR="00B32102" w:rsidRDefault="00B32102" w:rsidP="00B32102">
      <w:r>
        <w:rPr>
          <w:rFonts w:hint="eastAsia"/>
        </w:rPr>
        <w:t xml:space="preserve">　　意匠法　昭和</w:t>
      </w:r>
      <w:r>
        <w:rPr>
          <w:rFonts w:hint="eastAsia"/>
        </w:rPr>
        <w:t>34</w:t>
      </w:r>
      <w:r>
        <w:rPr>
          <w:rFonts w:hint="eastAsia"/>
        </w:rPr>
        <w:t>年</w:t>
      </w:r>
    </w:p>
    <w:p w14:paraId="386B8A74" w14:textId="02405D51" w:rsidR="00B32102" w:rsidRDefault="00B32102" w:rsidP="00B32102">
      <w:pPr>
        <w:rPr>
          <w:rFonts w:hint="eastAsia"/>
        </w:rPr>
      </w:pPr>
      <w:r>
        <w:rPr>
          <w:rFonts w:hint="eastAsia"/>
        </w:rPr>
        <w:t xml:space="preserve">　　（目的）第一条　</w:t>
      </w:r>
    </w:p>
    <w:p w14:paraId="10AB4A0D" w14:textId="77777777" w:rsidR="00B32102" w:rsidRDefault="00B32102" w:rsidP="00B32102">
      <w:pPr>
        <w:rPr>
          <w:rFonts w:hint="eastAsia"/>
        </w:rPr>
      </w:pPr>
      <w:r>
        <w:rPr>
          <w:rFonts w:hint="eastAsia"/>
        </w:rPr>
        <w:t>「意匠の保護及び利用を図ることにより，意匠の創作を奨励し，もって産業の発達に寄与することを目的とする」</w:t>
      </w:r>
    </w:p>
    <w:p w14:paraId="16449A42" w14:textId="77777777" w:rsidR="00B32102" w:rsidRDefault="00B32102" w:rsidP="00B32102">
      <w:r>
        <w:t>-----</w:t>
      </w:r>
    </w:p>
    <w:p w14:paraId="60DE9F08" w14:textId="77777777" w:rsidR="00B32102" w:rsidRDefault="00B32102" w:rsidP="00B32102">
      <w:pPr>
        <w:rPr>
          <w:rFonts w:hint="eastAsia"/>
        </w:rPr>
      </w:pPr>
      <w:r>
        <w:rPr>
          <w:rFonts w:hint="eastAsia"/>
        </w:rPr>
        <w:t>商品のデザインを財産として守ってくれるのが「意匠権」</w:t>
      </w:r>
    </w:p>
    <w:p w14:paraId="5787D391" w14:textId="77777777" w:rsidR="00B32102" w:rsidRDefault="00B32102" w:rsidP="00B32102"/>
    <w:p w14:paraId="065EC544" w14:textId="5D327E93" w:rsidR="00B32102" w:rsidRPr="00B32102" w:rsidRDefault="00B32102" w:rsidP="00B32102">
      <w:pPr>
        <w:rPr>
          <w:rFonts w:asciiTheme="majorEastAsia" w:eastAsiaTheme="majorEastAsia" w:hAnsiTheme="majorEastAsia" w:hint="eastAsia"/>
        </w:rPr>
      </w:pPr>
      <w:r w:rsidRPr="00B32102">
        <w:rPr>
          <w:rFonts w:asciiTheme="majorEastAsia" w:eastAsiaTheme="majorEastAsia" w:hAnsiTheme="majorEastAsia"/>
        </w:rPr>
        <w:t>2.</w:t>
      </w:r>
      <w:r w:rsidRPr="00B32102">
        <w:rPr>
          <w:rFonts w:asciiTheme="majorEastAsia" w:eastAsiaTheme="majorEastAsia" w:hAnsiTheme="majorEastAsia" w:hint="eastAsia"/>
        </w:rPr>
        <w:t>類似している意匠で問題になった事例紹介</w:t>
      </w:r>
    </w:p>
    <w:p w14:paraId="7CC27CAB" w14:textId="77777777" w:rsidR="00B32102" w:rsidRDefault="00B32102" w:rsidP="00B32102">
      <w:pPr>
        <w:rPr>
          <w:rFonts w:hint="eastAsia"/>
        </w:rPr>
      </w:pPr>
      <w:r>
        <w:rPr>
          <w:rFonts w:hint="eastAsia"/>
        </w:rPr>
        <w:t>事例）</w:t>
      </w:r>
      <w:r>
        <w:rPr>
          <w:rFonts w:hint="eastAsia"/>
        </w:rPr>
        <w:t>2016</w:t>
      </w:r>
      <w:r>
        <w:rPr>
          <w:rFonts w:hint="eastAsia"/>
        </w:rPr>
        <w:t>年</w:t>
      </w:r>
      <w:r>
        <w:rPr>
          <w:rFonts w:hint="eastAsia"/>
        </w:rPr>
        <w:t>1</w:t>
      </w:r>
      <w:r>
        <w:rPr>
          <w:rFonts w:hint="eastAsia"/>
        </w:rPr>
        <w:t>月和解成立</w:t>
      </w:r>
    </w:p>
    <w:p w14:paraId="4C35AA73" w14:textId="77777777" w:rsidR="00B32102" w:rsidRDefault="00B32102" w:rsidP="00B32102">
      <w:pPr>
        <w:rPr>
          <w:rFonts w:hint="eastAsia"/>
        </w:rPr>
      </w:pPr>
      <w:r>
        <w:rPr>
          <w:rFonts w:hint="eastAsia"/>
        </w:rPr>
        <w:t>京都府にある大手電気機器メーカーが東京にある計測器メーカーに損害賠償などを求めた訴訟は</w:t>
      </w:r>
      <w:r>
        <w:rPr>
          <w:rFonts w:hint="eastAsia"/>
        </w:rPr>
        <w:t>2016</w:t>
      </w:r>
      <w:r>
        <w:rPr>
          <w:rFonts w:hint="eastAsia"/>
        </w:rPr>
        <w:t>年</w:t>
      </w:r>
      <w:r>
        <w:rPr>
          <w:rFonts w:hint="eastAsia"/>
        </w:rPr>
        <w:t>1</w:t>
      </w:r>
      <w:r>
        <w:rPr>
          <w:rFonts w:hint="eastAsia"/>
        </w:rPr>
        <w:t>月に，知的財産高等裁判所で和解が成立した。和解内容は明らかにされていない。</w:t>
      </w:r>
    </w:p>
    <w:p w14:paraId="41D8E135" w14:textId="77777777" w:rsidR="00B32102" w:rsidRDefault="00B32102" w:rsidP="00B32102">
      <w:pPr>
        <w:rPr>
          <w:rFonts w:hint="eastAsia"/>
        </w:rPr>
      </w:pPr>
      <w:r>
        <w:rPr>
          <w:rFonts w:hint="eastAsia"/>
        </w:rPr>
        <w:t>焦点になった部分</w:t>
      </w:r>
    </w:p>
    <w:p w14:paraId="38448984" w14:textId="77777777" w:rsidR="00B32102" w:rsidRDefault="00B32102" w:rsidP="00B32102">
      <w:pPr>
        <w:rPr>
          <w:rFonts w:hint="eastAsia"/>
        </w:rPr>
      </w:pPr>
      <w:r>
        <w:rPr>
          <w:rFonts w:hint="eastAsia"/>
        </w:rPr>
        <w:t>・商品の縦横比の違い　・液晶表示窓の周りの縁取りの有無</w:t>
      </w:r>
    </w:p>
    <w:p w14:paraId="385C6FEF" w14:textId="77777777" w:rsidR="00B32102" w:rsidRDefault="00B32102" w:rsidP="00B32102">
      <w:pPr>
        <w:rPr>
          <w:rFonts w:hint="eastAsia"/>
        </w:rPr>
      </w:pPr>
      <w:r>
        <w:rPr>
          <w:rFonts w:hint="eastAsia"/>
        </w:rPr>
        <w:t>・電極部分の形状やスイッチの個数</w:t>
      </w:r>
    </w:p>
    <w:p w14:paraId="4D3EFBA4" w14:textId="77777777" w:rsidR="00B32102" w:rsidRDefault="00B32102" w:rsidP="00B32102"/>
    <w:p w14:paraId="0E12731A" w14:textId="77777777" w:rsidR="00B32102" w:rsidRDefault="00B32102" w:rsidP="00B32102"/>
    <w:p w14:paraId="74D65C3F" w14:textId="77777777" w:rsidR="00B32102" w:rsidRDefault="00B32102" w:rsidP="00B32102"/>
    <w:p w14:paraId="044897ED" w14:textId="77777777" w:rsidR="00B32102" w:rsidRDefault="00B32102" w:rsidP="00B32102"/>
    <w:p w14:paraId="6FF90E4D" w14:textId="40801E2D" w:rsidR="00B32102" w:rsidRPr="00B32102" w:rsidRDefault="00B32102" w:rsidP="00B32102">
      <w:pPr>
        <w:rPr>
          <w:rFonts w:asciiTheme="majorEastAsia" w:eastAsiaTheme="majorEastAsia" w:hAnsiTheme="majorEastAsia" w:hint="eastAsia"/>
        </w:rPr>
      </w:pPr>
      <w:r w:rsidRPr="00B32102">
        <w:rPr>
          <w:rFonts w:asciiTheme="majorEastAsia" w:eastAsiaTheme="majorEastAsia" w:hAnsiTheme="majorEastAsia"/>
        </w:rPr>
        <w:t>3.</w:t>
      </w:r>
      <w:r w:rsidRPr="00B32102">
        <w:rPr>
          <w:rFonts w:asciiTheme="majorEastAsia" w:eastAsiaTheme="majorEastAsia" w:hAnsiTheme="majorEastAsia" w:hint="eastAsia"/>
        </w:rPr>
        <w:t>知的財産高等裁判所って知っている？</w:t>
      </w:r>
    </w:p>
    <w:p w14:paraId="40A68A72" w14:textId="4C0535C8" w:rsidR="00B32102" w:rsidRDefault="00B32102" w:rsidP="00B32102">
      <w:pPr>
        <w:rPr>
          <w:rFonts w:hint="eastAsia"/>
        </w:rPr>
      </w:pPr>
      <w:r>
        <w:t xml:space="preserve"> </w:t>
      </w:r>
      <w:r>
        <w:rPr>
          <w:rFonts w:hint="eastAsia"/>
        </w:rPr>
        <w:t>2005</w:t>
      </w:r>
      <w:r>
        <w:rPr>
          <w:rFonts w:hint="eastAsia"/>
        </w:rPr>
        <w:t>年年</w:t>
      </w:r>
      <w:r>
        <w:rPr>
          <w:rFonts w:hint="eastAsia"/>
        </w:rPr>
        <w:t>4</w:t>
      </w:r>
      <w:r>
        <w:rPr>
          <w:rFonts w:hint="eastAsia"/>
        </w:rPr>
        <w:t>月</w:t>
      </w:r>
      <w:r>
        <w:rPr>
          <w:rFonts w:hint="eastAsia"/>
        </w:rPr>
        <w:t>1</w:t>
      </w:r>
      <w:r>
        <w:rPr>
          <w:rFonts w:hint="eastAsia"/>
        </w:rPr>
        <w:t>日に，知的財産高等裁判所設置法に基づいて設置された。</w:t>
      </w:r>
    </w:p>
    <w:p w14:paraId="501A1599" w14:textId="77777777" w:rsidR="00B32102" w:rsidRDefault="00B32102" w:rsidP="00B32102">
      <w:pPr>
        <w:rPr>
          <w:rFonts w:hint="eastAsia"/>
        </w:rPr>
      </w:pPr>
      <w:r>
        <w:rPr>
          <w:rFonts w:hint="eastAsia"/>
        </w:rPr>
        <w:t>・経済社会において，知的財産の活用が進展するのに伴い，その保護に関して重要だという現状</w:t>
      </w:r>
    </w:p>
    <w:p w14:paraId="13BB74CA" w14:textId="77777777" w:rsidR="00B32102" w:rsidRDefault="00B32102" w:rsidP="00B32102">
      <w:pPr>
        <w:rPr>
          <w:rFonts w:hint="eastAsia"/>
        </w:rPr>
      </w:pPr>
      <w:r>
        <w:rPr>
          <w:rFonts w:hint="eastAsia"/>
        </w:rPr>
        <w:t>・知的財産に関する事件についての裁判の一層の充実及び迅速化を図る必要性</w:t>
      </w:r>
    </w:p>
    <w:p w14:paraId="197C1392" w14:textId="77777777" w:rsidR="00B32102" w:rsidRDefault="00B32102" w:rsidP="00B32102"/>
    <w:p w14:paraId="5E9DD8BE" w14:textId="77777777" w:rsidR="00B32102" w:rsidRDefault="00B32102" w:rsidP="00B32102"/>
    <w:p w14:paraId="6890D49A" w14:textId="77777777" w:rsidR="00B32102" w:rsidRDefault="00B32102" w:rsidP="00B32102"/>
    <w:p w14:paraId="17390126" w14:textId="77777777" w:rsidR="00B32102" w:rsidRDefault="00B32102" w:rsidP="00B32102"/>
    <w:p w14:paraId="00EDC32F" w14:textId="77777777" w:rsidR="00B32102" w:rsidRDefault="00B32102" w:rsidP="00B32102"/>
    <w:p w14:paraId="3C659447" w14:textId="77777777" w:rsidR="00B32102" w:rsidRDefault="00B32102" w:rsidP="00B32102"/>
    <w:p w14:paraId="639E572A" w14:textId="114F1D62" w:rsidR="00B32102" w:rsidRPr="00B32102" w:rsidRDefault="00B32102" w:rsidP="00B32102">
      <w:pPr>
        <w:rPr>
          <w:rFonts w:asciiTheme="majorEastAsia" w:eastAsiaTheme="majorEastAsia" w:hAnsiTheme="majorEastAsia" w:hint="eastAsia"/>
        </w:rPr>
      </w:pPr>
      <w:r w:rsidRPr="00B32102">
        <w:rPr>
          <w:rFonts w:asciiTheme="majorEastAsia" w:eastAsiaTheme="majorEastAsia" w:hAnsiTheme="majorEastAsia"/>
        </w:rPr>
        <w:t>4.</w:t>
      </w:r>
      <w:r w:rsidRPr="00B32102">
        <w:rPr>
          <w:rFonts w:asciiTheme="majorEastAsia" w:eastAsiaTheme="majorEastAsia" w:hAnsiTheme="majorEastAsia" w:hint="eastAsia"/>
        </w:rPr>
        <w:t>意匠権についての確認事項</w:t>
      </w:r>
    </w:p>
    <w:p w14:paraId="4C82D2C1" w14:textId="77777777" w:rsidR="00B32102" w:rsidRDefault="00B32102" w:rsidP="00B32102">
      <w:pPr>
        <w:rPr>
          <w:rFonts w:hint="eastAsia"/>
        </w:rPr>
      </w:pPr>
      <w:r>
        <w:rPr>
          <w:rFonts w:hint="eastAsia"/>
        </w:rPr>
        <w:t>意匠権の主な取得要件</w:t>
      </w:r>
    </w:p>
    <w:p w14:paraId="51DC108D" w14:textId="77777777" w:rsidR="00B32102" w:rsidRDefault="00B32102" w:rsidP="00B32102">
      <w:pPr>
        <w:rPr>
          <w:rFonts w:hint="eastAsia"/>
        </w:rPr>
      </w:pPr>
      <w:r>
        <w:rPr>
          <w:rFonts w:hint="eastAsia"/>
        </w:rPr>
        <w:t>業とする人にとって･･･</w:t>
      </w:r>
    </w:p>
    <w:p w14:paraId="0273D448" w14:textId="77777777" w:rsidR="00B32102" w:rsidRDefault="00B32102" w:rsidP="00B32102">
      <w:pPr>
        <w:rPr>
          <w:rFonts w:hint="eastAsia"/>
        </w:rPr>
      </w:pPr>
      <w:r>
        <w:rPr>
          <w:rFonts w:hint="eastAsia"/>
        </w:rPr>
        <w:t>①機械等でたくさんつくれそうだね…　　工業上利用</w:t>
      </w:r>
    </w:p>
    <w:p w14:paraId="30A38694" w14:textId="77777777" w:rsidR="00B32102" w:rsidRDefault="00B32102" w:rsidP="00B32102">
      <w:pPr>
        <w:rPr>
          <w:rFonts w:hint="eastAsia"/>
        </w:rPr>
      </w:pPr>
      <w:r>
        <w:rPr>
          <w:rFonts w:hint="eastAsia"/>
        </w:rPr>
        <w:t>②今までなかったんじゃない？　　　　　新規性</w:t>
      </w:r>
    </w:p>
    <w:p w14:paraId="0C6EACFE" w14:textId="77777777" w:rsidR="00B32102" w:rsidRDefault="00B32102" w:rsidP="00B32102">
      <w:r>
        <w:rPr>
          <w:rFonts w:hint="eastAsia"/>
        </w:rPr>
        <w:t>③よく考えられたものだなぁ！〜　　　　創作非容易性</w:t>
      </w:r>
    </w:p>
    <w:p w14:paraId="0CEF52DC" w14:textId="77777777" w:rsidR="00B32102" w:rsidRDefault="00B32102" w:rsidP="00B32102">
      <w:pPr>
        <w:rPr>
          <w:rFonts w:hint="eastAsia"/>
        </w:rPr>
      </w:pPr>
      <w:r>
        <w:rPr>
          <w:rFonts w:hint="eastAsia"/>
        </w:rPr>
        <w:t>④まだ大丈夫だよね…</w:t>
      </w:r>
      <w:r>
        <w:rPr>
          <w:rFonts w:hint="eastAsia"/>
        </w:rPr>
        <w:t xml:space="preserve">                  </w:t>
      </w:r>
      <w:r>
        <w:rPr>
          <w:rFonts w:hint="eastAsia"/>
        </w:rPr>
        <w:t>類似品が出願されていない</w:t>
      </w:r>
    </w:p>
    <w:p w14:paraId="544A7971" w14:textId="77777777" w:rsidR="00B32102" w:rsidRDefault="00B32102" w:rsidP="00B32102">
      <w:pPr>
        <w:rPr>
          <w:rFonts w:hint="eastAsia"/>
        </w:rPr>
      </w:pPr>
      <w:r>
        <w:rPr>
          <w:rFonts w:hint="eastAsia"/>
        </w:rPr>
        <w:t>※著作物との違いに注意…</w:t>
      </w:r>
      <w:r>
        <w:rPr>
          <w:rFonts w:hint="eastAsia"/>
        </w:rPr>
        <w:t xml:space="preserve"> </w:t>
      </w:r>
      <w:r>
        <w:rPr>
          <w:rFonts w:hint="eastAsia"/>
        </w:rPr>
        <w:t>ユニークなデザインは意匠法，</w:t>
      </w:r>
    </w:p>
    <w:p w14:paraId="4821D4BE" w14:textId="77777777" w:rsidR="00B32102" w:rsidRDefault="00B32102" w:rsidP="00B32102">
      <w:pPr>
        <w:rPr>
          <w:rFonts w:hint="eastAsia"/>
        </w:rPr>
      </w:pPr>
      <w:r>
        <w:rPr>
          <w:rFonts w:hint="eastAsia"/>
        </w:rPr>
        <w:t xml:space="preserve">　　　　　　　　　　　　</w:t>
      </w:r>
      <w:r>
        <w:rPr>
          <w:rFonts w:hint="eastAsia"/>
        </w:rPr>
        <w:t xml:space="preserve"> </w:t>
      </w:r>
      <w:r>
        <w:rPr>
          <w:rFonts w:hint="eastAsia"/>
        </w:rPr>
        <w:t>音楽や小説，絵画などの「著作物」は著作権によって保護</w:t>
      </w:r>
    </w:p>
    <w:p w14:paraId="2326F046" w14:textId="77777777" w:rsidR="00B32102" w:rsidRDefault="00B32102" w:rsidP="00B32102"/>
    <w:p w14:paraId="27DC85B2" w14:textId="77777777" w:rsidR="00B32102" w:rsidRDefault="00B32102" w:rsidP="00B32102"/>
    <w:p w14:paraId="5201D674" w14:textId="77777777" w:rsidR="00B32102" w:rsidRDefault="00B32102" w:rsidP="00B32102"/>
    <w:p w14:paraId="2B8D0359" w14:textId="77777777" w:rsidR="00B32102" w:rsidRDefault="00B32102" w:rsidP="00B32102"/>
    <w:p w14:paraId="5BC633B0" w14:textId="77777777" w:rsidR="00B32102" w:rsidRDefault="00B32102" w:rsidP="00B32102"/>
    <w:p w14:paraId="5DB9D648" w14:textId="77777777" w:rsidR="00B32102" w:rsidRDefault="00B32102" w:rsidP="00B32102"/>
    <w:p w14:paraId="3D5E5ED9" w14:textId="77777777" w:rsidR="00B32102" w:rsidRDefault="00B32102" w:rsidP="00B32102"/>
    <w:p w14:paraId="68698ABD" w14:textId="77777777" w:rsidR="00B32102" w:rsidRDefault="00B32102" w:rsidP="00B32102"/>
    <w:p w14:paraId="54EB5E0E" w14:textId="77777777" w:rsidR="00B32102" w:rsidRDefault="00B32102" w:rsidP="00B32102">
      <w:pPr>
        <w:rPr>
          <w:rFonts w:hint="eastAsia"/>
        </w:rPr>
      </w:pPr>
      <w:r>
        <w:rPr>
          <w:rFonts w:hint="eastAsia"/>
        </w:rPr>
        <w:t>意匠の保護対象</w:t>
      </w:r>
    </w:p>
    <w:p w14:paraId="6484218A" w14:textId="77777777" w:rsidR="00B32102" w:rsidRDefault="00B32102" w:rsidP="00B32102">
      <w:pPr>
        <w:rPr>
          <w:rFonts w:hint="eastAsia"/>
        </w:rPr>
      </w:pPr>
      <w:r>
        <w:rPr>
          <w:rFonts w:hint="eastAsia"/>
        </w:rPr>
        <w:t>物品の形状の意匠</w:t>
      </w:r>
    </w:p>
    <w:p w14:paraId="3C079EE6" w14:textId="77777777" w:rsidR="00B32102" w:rsidRDefault="00B32102" w:rsidP="00B32102">
      <w:pPr>
        <w:rPr>
          <w:rFonts w:hint="eastAsia"/>
        </w:rPr>
      </w:pPr>
      <w:r>
        <w:rPr>
          <w:rFonts w:hint="eastAsia"/>
        </w:rPr>
        <w:t>物品の形状と模様が結合した意匠</w:t>
      </w:r>
    </w:p>
    <w:p w14:paraId="0B67A963" w14:textId="77777777" w:rsidR="00B32102" w:rsidRDefault="00B32102" w:rsidP="00B32102">
      <w:pPr>
        <w:rPr>
          <w:rFonts w:hint="eastAsia"/>
        </w:rPr>
      </w:pPr>
      <w:r>
        <w:rPr>
          <w:rFonts w:hint="eastAsia"/>
        </w:rPr>
        <w:t>物品の形状と色彩が結合した意匠</w:t>
      </w:r>
    </w:p>
    <w:p w14:paraId="22D9E78D" w14:textId="77777777" w:rsidR="00B32102" w:rsidRDefault="00B32102" w:rsidP="00B32102">
      <w:pPr>
        <w:rPr>
          <w:rFonts w:hint="eastAsia"/>
        </w:rPr>
      </w:pPr>
      <w:r>
        <w:rPr>
          <w:rFonts w:hint="eastAsia"/>
        </w:rPr>
        <w:t>物品の形状と模様と色彩が結合した意匠</w:t>
      </w:r>
    </w:p>
    <w:p w14:paraId="1C94C2A0" w14:textId="77777777" w:rsidR="00B32102" w:rsidRDefault="00B32102" w:rsidP="00B32102">
      <w:pPr>
        <w:rPr>
          <w:rFonts w:hint="eastAsia"/>
        </w:rPr>
      </w:pPr>
      <w:r>
        <w:rPr>
          <w:rFonts w:hint="eastAsia"/>
        </w:rPr>
        <w:t>意匠権のメリット</w:t>
      </w:r>
    </w:p>
    <w:p w14:paraId="11FB22A9" w14:textId="77777777" w:rsidR="00B32102" w:rsidRDefault="00B32102" w:rsidP="00B32102">
      <w:pPr>
        <w:rPr>
          <w:rFonts w:hint="eastAsia"/>
        </w:rPr>
      </w:pPr>
      <w:r>
        <w:rPr>
          <w:rFonts w:hint="eastAsia"/>
        </w:rPr>
        <w:t>1)</w:t>
      </w:r>
      <w:r>
        <w:rPr>
          <w:rFonts w:hint="eastAsia"/>
        </w:rPr>
        <w:t>法的な強制力でコピー商品，類似商品など，模倣品を排除できる。</w:t>
      </w:r>
    </w:p>
    <w:p w14:paraId="6A6D5927" w14:textId="77777777" w:rsidR="00B32102" w:rsidRDefault="00B32102" w:rsidP="00B32102">
      <w:pPr>
        <w:rPr>
          <w:rFonts w:hint="eastAsia"/>
        </w:rPr>
      </w:pPr>
      <w:r>
        <w:rPr>
          <w:rFonts w:hint="eastAsia"/>
        </w:rPr>
        <w:t>2)</w:t>
      </w:r>
      <w:r>
        <w:rPr>
          <w:rFonts w:hint="eastAsia"/>
        </w:rPr>
        <w:t>自らの商品のデザインについてブランド化をすることができる。</w:t>
      </w:r>
    </w:p>
    <w:p w14:paraId="00020A02" w14:textId="77777777" w:rsidR="00B32102" w:rsidRDefault="00B32102" w:rsidP="00B32102">
      <w:pPr>
        <w:rPr>
          <w:rFonts w:hint="eastAsia"/>
        </w:rPr>
      </w:pPr>
      <w:r>
        <w:rPr>
          <w:rFonts w:hint="eastAsia"/>
        </w:rPr>
        <w:t>3)</w:t>
      </w:r>
      <w:r>
        <w:rPr>
          <w:rFonts w:hint="eastAsia"/>
        </w:rPr>
        <w:t>登録から</w:t>
      </w:r>
      <w:r>
        <w:rPr>
          <w:rFonts w:hint="eastAsia"/>
        </w:rPr>
        <w:t>20</w:t>
      </w:r>
      <w:r>
        <w:rPr>
          <w:rFonts w:hint="eastAsia"/>
        </w:rPr>
        <w:t>年間の権利を取得できる。</w:t>
      </w:r>
    </w:p>
    <w:p w14:paraId="6946A439" w14:textId="77777777" w:rsidR="00B32102" w:rsidRDefault="00B32102" w:rsidP="00B32102"/>
    <w:p w14:paraId="56171312" w14:textId="743C3510" w:rsidR="00B32102" w:rsidRPr="00B32102" w:rsidRDefault="00B32102" w:rsidP="00B32102">
      <w:pPr>
        <w:rPr>
          <w:rFonts w:asciiTheme="majorEastAsia" w:eastAsiaTheme="majorEastAsia" w:hAnsiTheme="majorEastAsia" w:hint="eastAsia"/>
        </w:rPr>
      </w:pPr>
      <w:r w:rsidRPr="00B32102">
        <w:rPr>
          <w:rFonts w:asciiTheme="majorEastAsia" w:eastAsiaTheme="majorEastAsia" w:hAnsiTheme="majorEastAsia"/>
        </w:rPr>
        <w:t>5.</w:t>
      </w:r>
      <w:r w:rsidRPr="00B32102">
        <w:rPr>
          <w:rFonts w:asciiTheme="majorEastAsia" w:eastAsiaTheme="majorEastAsia" w:hAnsiTheme="majorEastAsia" w:hint="eastAsia"/>
        </w:rPr>
        <w:t>意匠を出願するには</w:t>
      </w:r>
    </w:p>
    <w:p w14:paraId="4E43849C" w14:textId="77777777" w:rsidR="00B32102" w:rsidRDefault="00B32102" w:rsidP="00B32102">
      <w:pPr>
        <w:rPr>
          <w:rFonts w:hint="eastAsia"/>
        </w:rPr>
      </w:pPr>
      <w:r>
        <w:rPr>
          <w:rFonts w:hint="eastAsia"/>
        </w:rPr>
        <w:t>※先行意匠調査が大切。</w:t>
      </w:r>
    </w:p>
    <w:p w14:paraId="0F43442B" w14:textId="77777777" w:rsidR="00B32102" w:rsidRDefault="00B32102" w:rsidP="00B32102">
      <w:pPr>
        <w:rPr>
          <w:rFonts w:hint="eastAsia"/>
        </w:rPr>
      </w:pPr>
      <w:r>
        <w:rPr>
          <w:rFonts w:hint="eastAsia"/>
        </w:rPr>
        <w:t>既に同じような意匠が公開されている場合には，登録を受けることができなかったり，意匠権が設定されているものを無断で使うと意匠権の侵害となったりする可能性がある。</w:t>
      </w:r>
    </w:p>
    <w:p w14:paraId="229AE3E3" w14:textId="77777777" w:rsidR="00B32102" w:rsidRDefault="00B32102" w:rsidP="00B32102"/>
    <w:p w14:paraId="2B255322" w14:textId="77777777" w:rsidR="00B32102" w:rsidRDefault="00B32102" w:rsidP="00B32102">
      <w:pPr>
        <w:rPr>
          <w:rFonts w:hint="eastAsia"/>
        </w:rPr>
      </w:pPr>
      <w:r>
        <w:rPr>
          <w:rFonts w:hint="eastAsia"/>
        </w:rPr>
        <w:t>・書類で出願する方法と，インターネットを用いて出願する方法がある。</w:t>
      </w:r>
    </w:p>
    <w:p w14:paraId="51F306C2" w14:textId="77777777" w:rsidR="00B32102" w:rsidRDefault="00B32102" w:rsidP="00B32102">
      <w:pPr>
        <w:rPr>
          <w:rFonts w:hint="eastAsia"/>
        </w:rPr>
      </w:pPr>
      <w:r>
        <w:rPr>
          <w:rFonts w:hint="eastAsia"/>
        </w:rPr>
        <w:t>・出願後，意匠審査官審査</w:t>
      </w:r>
    </w:p>
    <w:p w14:paraId="73571E49" w14:textId="77777777" w:rsidR="00B32102" w:rsidRDefault="00B32102" w:rsidP="00B32102">
      <w:pPr>
        <w:rPr>
          <w:rFonts w:hint="eastAsia"/>
        </w:rPr>
      </w:pPr>
      <w:r>
        <w:rPr>
          <w:rFonts w:hint="eastAsia"/>
        </w:rPr>
        <w:t xml:space="preserve">　　出願料：　</w:t>
      </w:r>
      <w:r>
        <w:rPr>
          <w:rFonts w:hint="eastAsia"/>
        </w:rPr>
        <w:t>16000</w:t>
      </w:r>
      <w:r>
        <w:rPr>
          <w:rFonts w:hint="eastAsia"/>
        </w:rPr>
        <w:t xml:space="preserve">円　</w:t>
      </w:r>
    </w:p>
    <w:p w14:paraId="7031C03E" w14:textId="77777777" w:rsidR="00B32102" w:rsidRDefault="00B32102" w:rsidP="00B32102">
      <w:r>
        <w:rPr>
          <w:rFonts w:hint="eastAsia"/>
        </w:rPr>
        <w:t xml:space="preserve">　　登録料：　毎年</w:t>
      </w:r>
      <w:r>
        <w:t>8500</w:t>
      </w:r>
      <w:r>
        <w:rPr>
          <w:rFonts w:hint="eastAsia"/>
        </w:rPr>
        <w:t>円（</w:t>
      </w:r>
      <w:r>
        <w:t>4</w:t>
      </w:r>
      <w:r>
        <w:rPr>
          <w:rFonts w:hint="eastAsia"/>
        </w:rPr>
        <w:t>年目〜</w:t>
      </w:r>
      <w:r>
        <w:t>20</w:t>
      </w:r>
      <w:r>
        <w:rPr>
          <w:rFonts w:hint="eastAsia"/>
        </w:rPr>
        <w:t>年間まで　毎年</w:t>
      </w:r>
      <w:r>
        <w:t>16,900</w:t>
      </w:r>
      <w:r>
        <w:rPr>
          <w:rFonts w:hint="eastAsia"/>
        </w:rPr>
        <w:t>円）</w:t>
      </w:r>
    </w:p>
    <w:p w14:paraId="3FA8EFC0" w14:textId="77777777" w:rsidR="00B32102" w:rsidRDefault="00B32102" w:rsidP="00B32102">
      <w:pPr>
        <w:rPr>
          <w:rFonts w:hint="eastAsia"/>
        </w:rPr>
      </w:pPr>
      <w:r>
        <w:rPr>
          <w:rFonts w:hint="eastAsia"/>
        </w:rPr>
        <w:t xml:space="preserve">　　※書面で提出した場合の電子化手数料：</w:t>
      </w:r>
      <w:r>
        <w:rPr>
          <w:rFonts w:hint="eastAsia"/>
        </w:rPr>
        <w:t>1,200</w:t>
      </w:r>
      <w:r>
        <w:rPr>
          <w:rFonts w:hint="eastAsia"/>
        </w:rPr>
        <w:t>円＋</w:t>
      </w:r>
      <w:r>
        <w:rPr>
          <w:rFonts w:hint="eastAsia"/>
        </w:rPr>
        <w:t>(700</w:t>
      </w:r>
      <w:r>
        <w:rPr>
          <w:rFonts w:hint="eastAsia"/>
        </w:rPr>
        <w:t>円×書面のページ数</w:t>
      </w:r>
      <w:r>
        <w:rPr>
          <w:rFonts w:hint="eastAsia"/>
        </w:rPr>
        <w:t>)</w:t>
      </w:r>
    </w:p>
    <w:p w14:paraId="4F0281E0" w14:textId="77777777" w:rsidR="00B32102" w:rsidRDefault="00B32102" w:rsidP="00B32102">
      <w:pPr>
        <w:rPr>
          <w:rFonts w:hint="eastAsia"/>
        </w:rPr>
      </w:pPr>
      <w:r>
        <w:rPr>
          <w:rFonts w:hint="eastAsia"/>
        </w:rPr>
        <w:t>参照：特許庁</w:t>
      </w:r>
      <w:proofErr w:type="spellStart"/>
      <w:r>
        <w:rPr>
          <w:rFonts w:hint="eastAsia"/>
        </w:rPr>
        <w:t>HP,https</w:t>
      </w:r>
      <w:proofErr w:type="spellEnd"/>
      <w:r>
        <w:rPr>
          <w:rFonts w:hint="eastAsia"/>
        </w:rPr>
        <w:t>://www.jpo.go.jp/system/basic/trademark/index.html#04</w:t>
      </w:r>
    </w:p>
    <w:p w14:paraId="2E3D4225" w14:textId="77777777" w:rsidR="00B32102" w:rsidRDefault="00B32102" w:rsidP="00B32102">
      <w:pPr>
        <w:rPr>
          <w:rFonts w:hint="eastAsia"/>
        </w:rPr>
      </w:pPr>
      <w:r>
        <w:rPr>
          <w:rFonts w:hint="eastAsia"/>
        </w:rPr>
        <w:t xml:space="preserve">　　</w:t>
      </w:r>
    </w:p>
    <w:p w14:paraId="51DAB6D1" w14:textId="77777777" w:rsidR="00B32102" w:rsidRDefault="00B32102" w:rsidP="00B32102"/>
    <w:p w14:paraId="720459E9" w14:textId="71C5F1D0" w:rsidR="00B32102" w:rsidRPr="00B32102" w:rsidRDefault="00B32102" w:rsidP="00B32102">
      <w:pPr>
        <w:rPr>
          <w:rFonts w:asciiTheme="majorEastAsia" w:eastAsiaTheme="majorEastAsia" w:hAnsiTheme="majorEastAsia" w:hint="eastAsia"/>
        </w:rPr>
      </w:pPr>
      <w:r w:rsidRPr="00B32102">
        <w:rPr>
          <w:rFonts w:asciiTheme="majorEastAsia" w:eastAsiaTheme="majorEastAsia" w:hAnsiTheme="majorEastAsia"/>
        </w:rPr>
        <w:t>6.</w:t>
      </w:r>
      <w:r w:rsidRPr="00B32102">
        <w:rPr>
          <w:rFonts w:asciiTheme="majorEastAsia" w:eastAsiaTheme="majorEastAsia" w:hAnsiTheme="majorEastAsia" w:hint="eastAsia"/>
        </w:rPr>
        <w:t xml:space="preserve">まとめと海外ではどうなっている？ </w:t>
      </w:r>
    </w:p>
    <w:p w14:paraId="2BFA3C40" w14:textId="77777777" w:rsidR="00B32102" w:rsidRDefault="00B32102" w:rsidP="00B32102">
      <w:pPr>
        <w:rPr>
          <w:rFonts w:hint="eastAsia"/>
        </w:rPr>
      </w:pPr>
      <w:r>
        <w:rPr>
          <w:rFonts w:hint="eastAsia"/>
        </w:rPr>
        <w:t>国際意匠出願登録</w:t>
      </w:r>
    </w:p>
    <w:p w14:paraId="39E63FCA" w14:textId="77777777" w:rsidR="00B32102" w:rsidRDefault="00B32102" w:rsidP="00B32102">
      <w:pPr>
        <w:rPr>
          <w:rFonts w:hint="eastAsia"/>
        </w:rPr>
      </w:pPr>
      <w:r>
        <w:rPr>
          <w:rFonts w:hint="eastAsia"/>
        </w:rPr>
        <w:t>1.</w:t>
      </w:r>
      <w:r>
        <w:rPr>
          <w:rFonts w:hint="eastAsia"/>
        </w:rPr>
        <w:t>国際出願</w:t>
      </w:r>
    </w:p>
    <w:p w14:paraId="5129E85F" w14:textId="77777777" w:rsidR="00B32102" w:rsidRDefault="00B32102" w:rsidP="00B32102">
      <w:pPr>
        <w:rPr>
          <w:rFonts w:hint="eastAsia"/>
        </w:rPr>
      </w:pPr>
      <w:r>
        <w:rPr>
          <w:rFonts w:hint="eastAsia"/>
        </w:rPr>
        <w:t xml:space="preserve">　出願人は，受けたい意匠，保護を求める国（複数可）などを記載した出願書類を</w:t>
      </w:r>
      <w:r>
        <w:rPr>
          <w:rFonts w:hint="eastAsia"/>
        </w:rPr>
        <w:t>WIPO</w:t>
      </w:r>
      <w:r>
        <w:rPr>
          <w:rFonts w:hint="eastAsia"/>
        </w:rPr>
        <w:t>国際事務局</w:t>
      </w:r>
    </w:p>
    <w:p w14:paraId="4FC462FF" w14:textId="77777777" w:rsidR="00B32102" w:rsidRDefault="00B32102" w:rsidP="00B32102">
      <w:pPr>
        <w:rPr>
          <w:rFonts w:hint="eastAsia"/>
        </w:rPr>
      </w:pPr>
      <w:r>
        <w:rPr>
          <w:rFonts w:hint="eastAsia"/>
        </w:rPr>
        <w:t xml:space="preserve">　へ提出する。出願言語は，英語，フランス語，スペイン語。</w:t>
      </w:r>
    </w:p>
    <w:p w14:paraId="3C16AC59" w14:textId="77777777" w:rsidR="00B32102" w:rsidRDefault="00B32102" w:rsidP="00B32102">
      <w:pPr>
        <w:rPr>
          <w:rFonts w:hint="eastAsia"/>
        </w:rPr>
      </w:pPr>
      <w:r>
        <w:rPr>
          <w:rFonts w:hint="eastAsia"/>
        </w:rPr>
        <w:t xml:space="preserve">　国際事務局へ直接出願する方法（インターネットまたは書面郵送）か，日本国特許庁に書面提出可。</w:t>
      </w:r>
    </w:p>
    <w:p w14:paraId="4CDEB8C2" w14:textId="77777777" w:rsidR="00B32102" w:rsidRDefault="00B32102" w:rsidP="00B32102">
      <w:pPr>
        <w:rPr>
          <w:rFonts w:hint="eastAsia"/>
        </w:rPr>
      </w:pPr>
      <w:r>
        <w:rPr>
          <w:rFonts w:hint="eastAsia"/>
        </w:rPr>
        <w:t xml:space="preserve">　支払い通貨はスイスフランのみ。</w:t>
      </w:r>
    </w:p>
    <w:p w14:paraId="1762CFEF" w14:textId="77777777" w:rsidR="00B32102" w:rsidRDefault="00B32102" w:rsidP="00B32102">
      <w:pPr>
        <w:rPr>
          <w:rFonts w:hint="eastAsia"/>
        </w:rPr>
      </w:pPr>
      <w:r>
        <w:rPr>
          <w:rFonts w:hint="eastAsia"/>
        </w:rPr>
        <w:t>2.</w:t>
      </w:r>
      <w:r>
        <w:rPr>
          <w:rFonts w:hint="eastAsia"/>
        </w:rPr>
        <w:t>方式審査，国際登録</w:t>
      </w:r>
    </w:p>
    <w:p w14:paraId="44CFB50D" w14:textId="77777777" w:rsidR="00B32102" w:rsidRDefault="00B32102" w:rsidP="00B32102">
      <w:pPr>
        <w:rPr>
          <w:rFonts w:hint="eastAsia"/>
        </w:rPr>
      </w:pPr>
      <w:r>
        <w:rPr>
          <w:rFonts w:hint="eastAsia"/>
        </w:rPr>
        <w:t xml:space="preserve">　出願日が国際登録の日になる。公表は，登録から</w:t>
      </w:r>
      <w:r>
        <w:rPr>
          <w:rFonts w:hint="eastAsia"/>
        </w:rPr>
        <w:t>6</w:t>
      </w:r>
      <w:r>
        <w:rPr>
          <w:rFonts w:hint="eastAsia"/>
        </w:rPr>
        <w:t>月後。</w:t>
      </w:r>
    </w:p>
    <w:p w14:paraId="6F619A86" w14:textId="77777777" w:rsidR="00B32102" w:rsidRDefault="00B32102" w:rsidP="00B32102">
      <w:pPr>
        <w:rPr>
          <w:rFonts w:hint="eastAsia"/>
        </w:rPr>
      </w:pPr>
      <w:r>
        <w:rPr>
          <w:rFonts w:hint="eastAsia"/>
        </w:rPr>
        <w:t>3.</w:t>
      </w:r>
      <w:r>
        <w:rPr>
          <w:rFonts w:hint="eastAsia"/>
        </w:rPr>
        <w:t>国際公表</w:t>
      </w:r>
    </w:p>
    <w:p w14:paraId="0E71E89D" w14:textId="77777777" w:rsidR="00B32102" w:rsidRDefault="00B32102" w:rsidP="00B32102">
      <w:pPr>
        <w:rPr>
          <w:rFonts w:hint="eastAsia"/>
        </w:rPr>
      </w:pPr>
      <w:r>
        <w:rPr>
          <w:rFonts w:hint="eastAsia"/>
        </w:rPr>
        <w:t xml:space="preserve">　国際事務局は，国際登録から</w:t>
      </w:r>
      <w:r>
        <w:rPr>
          <w:rFonts w:hint="eastAsia"/>
        </w:rPr>
        <w:t>6</w:t>
      </w:r>
      <w:r>
        <w:rPr>
          <w:rFonts w:hint="eastAsia"/>
        </w:rPr>
        <w:t>月後に</w:t>
      </w:r>
      <w:r>
        <w:rPr>
          <w:rFonts w:hint="eastAsia"/>
        </w:rPr>
        <w:t>WIPO</w:t>
      </w:r>
      <w:r>
        <w:rPr>
          <w:rFonts w:hint="eastAsia"/>
        </w:rPr>
        <w:t>ウエブサイト常に公表される</w:t>
      </w:r>
    </w:p>
    <w:p w14:paraId="42F59219" w14:textId="77777777" w:rsidR="00B32102" w:rsidRDefault="00B32102" w:rsidP="00B32102">
      <w:pPr>
        <w:rPr>
          <w:rFonts w:hint="eastAsia"/>
        </w:rPr>
      </w:pPr>
      <w:r>
        <w:rPr>
          <w:rFonts w:hint="eastAsia"/>
        </w:rPr>
        <w:t>4.</w:t>
      </w:r>
      <w:r>
        <w:rPr>
          <w:rFonts w:hint="eastAsia"/>
        </w:rPr>
        <w:t>権利発生</w:t>
      </w:r>
    </w:p>
    <w:p w14:paraId="61F2925C" w14:textId="77777777" w:rsidR="00B32102" w:rsidRDefault="00B32102" w:rsidP="00B32102">
      <w:pPr>
        <w:rPr>
          <w:rFonts w:hint="eastAsia"/>
        </w:rPr>
      </w:pPr>
      <w:r>
        <w:rPr>
          <w:rFonts w:hint="eastAsia"/>
        </w:rPr>
        <w:t xml:space="preserve">　拒絶の通報の場合もある</w:t>
      </w:r>
    </w:p>
    <w:p w14:paraId="31E5C5FD" w14:textId="77777777" w:rsidR="00B32102" w:rsidRDefault="00B32102" w:rsidP="00B32102">
      <w:pPr>
        <w:rPr>
          <w:rFonts w:hint="eastAsia"/>
        </w:rPr>
      </w:pPr>
      <w:r>
        <w:rPr>
          <w:rFonts w:hint="eastAsia"/>
        </w:rPr>
        <w:t>5.</w:t>
      </w:r>
      <w:r>
        <w:rPr>
          <w:rFonts w:hint="eastAsia"/>
        </w:rPr>
        <w:t>維持管理</w:t>
      </w:r>
    </w:p>
    <w:p w14:paraId="56E94A55" w14:textId="77777777" w:rsidR="00B32102" w:rsidRDefault="00B32102" w:rsidP="00B32102">
      <w:pPr>
        <w:rPr>
          <w:rFonts w:hint="eastAsia"/>
        </w:rPr>
      </w:pPr>
      <w:r>
        <w:rPr>
          <w:rFonts w:hint="eastAsia"/>
        </w:rPr>
        <w:t xml:space="preserve">　国際登録の更新や名義変更などの維持管理手続きは，国際事務局で一元化</w:t>
      </w:r>
    </w:p>
    <w:p w14:paraId="4ED58D66" w14:textId="77777777" w:rsidR="00B32102" w:rsidRDefault="00B32102" w:rsidP="00B32102">
      <w:pPr>
        <w:rPr>
          <w:rFonts w:hint="eastAsia"/>
        </w:rPr>
      </w:pPr>
      <w:r>
        <w:rPr>
          <w:rFonts w:hint="eastAsia"/>
        </w:rPr>
        <w:t xml:space="preserve">　国際登録は，国際登録の日から当初</w:t>
      </w:r>
      <w:r>
        <w:rPr>
          <w:rFonts w:hint="eastAsia"/>
        </w:rPr>
        <w:t>5</w:t>
      </w:r>
      <w:r>
        <w:rPr>
          <w:rFonts w:hint="eastAsia"/>
        </w:rPr>
        <w:t>年間有効であり，その後，更新手続により</w:t>
      </w:r>
      <w:r>
        <w:rPr>
          <w:rFonts w:hint="eastAsia"/>
        </w:rPr>
        <w:t>5</w:t>
      </w:r>
      <w:r>
        <w:rPr>
          <w:rFonts w:hint="eastAsia"/>
        </w:rPr>
        <w:t>年ごとの延長（複</w:t>
      </w:r>
    </w:p>
    <w:p w14:paraId="719E58D2" w14:textId="77777777" w:rsidR="00B32102" w:rsidRDefault="00B32102" w:rsidP="00B32102">
      <w:pPr>
        <w:rPr>
          <w:rFonts w:hint="eastAsia"/>
        </w:rPr>
      </w:pPr>
      <w:r>
        <w:rPr>
          <w:rFonts w:hint="eastAsia"/>
        </w:rPr>
        <w:t xml:space="preserve">　数回）が可能。</w:t>
      </w:r>
    </w:p>
    <w:p w14:paraId="62C2572A" w14:textId="77777777" w:rsidR="00B32102" w:rsidRDefault="00B32102" w:rsidP="00B32102"/>
    <w:p w14:paraId="5496CF3B" w14:textId="77777777" w:rsidR="00B32102" w:rsidRDefault="00B32102" w:rsidP="00B32102"/>
    <w:p w14:paraId="3898F6A1" w14:textId="77777777" w:rsidR="00B32102" w:rsidRDefault="00B32102" w:rsidP="00B32102"/>
    <w:p w14:paraId="5F3A636A" w14:textId="77777777" w:rsidR="00B32102" w:rsidRDefault="00B32102" w:rsidP="00B32102"/>
    <w:p w14:paraId="5E04CD0C" w14:textId="77777777" w:rsidR="00B32102" w:rsidRDefault="00B32102" w:rsidP="00B32102"/>
    <w:p w14:paraId="793B22A4" w14:textId="77777777" w:rsidR="00B32102" w:rsidRDefault="00B32102" w:rsidP="00B32102"/>
    <w:p w14:paraId="67B90B04" w14:textId="77777777" w:rsidR="00B32102" w:rsidRPr="004D032D" w:rsidRDefault="00B32102" w:rsidP="0027601B"/>
    <w:sectPr w:rsidR="00B32102" w:rsidRPr="004D032D" w:rsidSect="00871731">
      <w:footerReference w:type="default" r:id="rId8"/>
      <w:pgSz w:w="11907" w:h="16840" w:code="9"/>
      <w:pgMar w:top="1134" w:right="1134" w:bottom="851" w:left="1134" w:header="851" w:footer="170" w:gutter="0"/>
      <w:cols w:space="425"/>
      <w:docGrid w:type="lines" w:linePitch="3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7EBA4" w14:textId="77777777" w:rsidR="00AC32A1" w:rsidRDefault="00AC32A1" w:rsidP="00216751">
      <w:r>
        <w:separator/>
      </w:r>
    </w:p>
  </w:endnote>
  <w:endnote w:type="continuationSeparator" w:id="0">
    <w:p w14:paraId="50737848" w14:textId="77777777" w:rsidR="00AC32A1" w:rsidRDefault="00AC32A1" w:rsidP="0021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20007"/>
      <w:docPartObj>
        <w:docPartGallery w:val="Page Numbers (Bottom of Page)"/>
        <w:docPartUnique/>
      </w:docPartObj>
    </w:sdtPr>
    <w:sdtEndPr/>
    <w:sdtContent>
      <w:p w14:paraId="2F6A7835" w14:textId="77777777" w:rsidR="00AC32A1" w:rsidRDefault="00AC32A1">
        <w:pPr>
          <w:pStyle w:val="a6"/>
          <w:jc w:val="center"/>
        </w:pPr>
        <w:r>
          <w:fldChar w:fldCharType="begin"/>
        </w:r>
        <w:r>
          <w:instrText>PAGE   \* MERGEFORMAT</w:instrText>
        </w:r>
        <w:r>
          <w:fldChar w:fldCharType="separate"/>
        </w:r>
        <w:r w:rsidR="00B32102" w:rsidRPr="00B32102">
          <w:rPr>
            <w:noProof/>
            <w:lang w:val="ja-JP"/>
          </w:rPr>
          <w:t>2</w:t>
        </w:r>
        <w:r>
          <w:fldChar w:fldCharType="end"/>
        </w:r>
      </w:p>
    </w:sdtContent>
  </w:sdt>
  <w:p w14:paraId="229265F1" w14:textId="77777777" w:rsidR="00AC32A1" w:rsidRDefault="00AC32A1">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315DE" w14:textId="77777777" w:rsidR="00AC32A1" w:rsidRDefault="00AC32A1" w:rsidP="00216751">
      <w:r>
        <w:separator/>
      </w:r>
    </w:p>
  </w:footnote>
  <w:footnote w:type="continuationSeparator" w:id="0">
    <w:p w14:paraId="3FB379D8" w14:textId="77777777" w:rsidR="00AC32A1" w:rsidRDefault="00AC32A1" w:rsidP="00216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67"/>
    <w:rsid w:val="00001225"/>
    <w:rsid w:val="0000186F"/>
    <w:rsid w:val="0000449D"/>
    <w:rsid w:val="000235F1"/>
    <w:rsid w:val="00032504"/>
    <w:rsid w:val="0004069F"/>
    <w:rsid w:val="00047284"/>
    <w:rsid w:val="000543B5"/>
    <w:rsid w:val="00067BE9"/>
    <w:rsid w:val="000802AB"/>
    <w:rsid w:val="0008471A"/>
    <w:rsid w:val="000C2E21"/>
    <w:rsid w:val="000C4903"/>
    <w:rsid w:val="000C6F51"/>
    <w:rsid w:val="000D27E8"/>
    <w:rsid w:val="000D53D5"/>
    <w:rsid w:val="00103855"/>
    <w:rsid w:val="00110112"/>
    <w:rsid w:val="00124D0D"/>
    <w:rsid w:val="001305BE"/>
    <w:rsid w:val="00131FC8"/>
    <w:rsid w:val="00132FD7"/>
    <w:rsid w:val="0014001F"/>
    <w:rsid w:val="00147DCA"/>
    <w:rsid w:val="00164E9C"/>
    <w:rsid w:val="00182364"/>
    <w:rsid w:val="001A22A7"/>
    <w:rsid w:val="001C3FC5"/>
    <w:rsid w:val="001C67DE"/>
    <w:rsid w:val="001D2E52"/>
    <w:rsid w:val="001E3FE1"/>
    <w:rsid w:val="00210659"/>
    <w:rsid w:val="00216751"/>
    <w:rsid w:val="002306C7"/>
    <w:rsid w:val="00244ADB"/>
    <w:rsid w:val="002506D4"/>
    <w:rsid w:val="00260D6D"/>
    <w:rsid w:val="0027601B"/>
    <w:rsid w:val="00280401"/>
    <w:rsid w:val="00282667"/>
    <w:rsid w:val="00286B4B"/>
    <w:rsid w:val="00286C1E"/>
    <w:rsid w:val="002950BC"/>
    <w:rsid w:val="002B21C8"/>
    <w:rsid w:val="002D6F96"/>
    <w:rsid w:val="002D7D4D"/>
    <w:rsid w:val="002E73A4"/>
    <w:rsid w:val="002F6ACF"/>
    <w:rsid w:val="00304B8D"/>
    <w:rsid w:val="003069E6"/>
    <w:rsid w:val="00317823"/>
    <w:rsid w:val="00334C7E"/>
    <w:rsid w:val="00354E0D"/>
    <w:rsid w:val="003735C1"/>
    <w:rsid w:val="00373D77"/>
    <w:rsid w:val="0038062A"/>
    <w:rsid w:val="00391E8E"/>
    <w:rsid w:val="003958B5"/>
    <w:rsid w:val="003A6EA7"/>
    <w:rsid w:val="003B5F13"/>
    <w:rsid w:val="003E5D7F"/>
    <w:rsid w:val="003F2CC9"/>
    <w:rsid w:val="0041303A"/>
    <w:rsid w:val="00414460"/>
    <w:rsid w:val="00427322"/>
    <w:rsid w:val="004431B1"/>
    <w:rsid w:val="004452F1"/>
    <w:rsid w:val="004455B3"/>
    <w:rsid w:val="00452E59"/>
    <w:rsid w:val="00453302"/>
    <w:rsid w:val="00456F39"/>
    <w:rsid w:val="0047010A"/>
    <w:rsid w:val="00473285"/>
    <w:rsid w:val="00477D70"/>
    <w:rsid w:val="004818EE"/>
    <w:rsid w:val="00482148"/>
    <w:rsid w:val="00487A5A"/>
    <w:rsid w:val="004A38F4"/>
    <w:rsid w:val="004B454D"/>
    <w:rsid w:val="004B585A"/>
    <w:rsid w:val="004C737D"/>
    <w:rsid w:val="004D032D"/>
    <w:rsid w:val="004D696C"/>
    <w:rsid w:val="004E2444"/>
    <w:rsid w:val="004E52A4"/>
    <w:rsid w:val="004E7DE9"/>
    <w:rsid w:val="004E7E7A"/>
    <w:rsid w:val="004F6860"/>
    <w:rsid w:val="00513CF2"/>
    <w:rsid w:val="005304A4"/>
    <w:rsid w:val="005374C4"/>
    <w:rsid w:val="00553F91"/>
    <w:rsid w:val="00580C5D"/>
    <w:rsid w:val="005E38D7"/>
    <w:rsid w:val="00606510"/>
    <w:rsid w:val="006144DB"/>
    <w:rsid w:val="00621B22"/>
    <w:rsid w:val="00621B80"/>
    <w:rsid w:val="006247EE"/>
    <w:rsid w:val="006321DC"/>
    <w:rsid w:val="00666E77"/>
    <w:rsid w:val="006905BE"/>
    <w:rsid w:val="00695DD9"/>
    <w:rsid w:val="006A15CB"/>
    <w:rsid w:val="006B1EFC"/>
    <w:rsid w:val="006C1250"/>
    <w:rsid w:val="006C5C70"/>
    <w:rsid w:val="0071016C"/>
    <w:rsid w:val="00714960"/>
    <w:rsid w:val="00727502"/>
    <w:rsid w:val="00732070"/>
    <w:rsid w:val="00760F2D"/>
    <w:rsid w:val="00770C8B"/>
    <w:rsid w:val="00770F5B"/>
    <w:rsid w:val="007716A5"/>
    <w:rsid w:val="007731E0"/>
    <w:rsid w:val="007A0486"/>
    <w:rsid w:val="007C6938"/>
    <w:rsid w:val="007D5A3C"/>
    <w:rsid w:val="007E4AF2"/>
    <w:rsid w:val="007F23D3"/>
    <w:rsid w:val="008148D6"/>
    <w:rsid w:val="008414AE"/>
    <w:rsid w:val="0084212D"/>
    <w:rsid w:val="00842500"/>
    <w:rsid w:val="00861B68"/>
    <w:rsid w:val="00867EC8"/>
    <w:rsid w:val="00871731"/>
    <w:rsid w:val="00873D46"/>
    <w:rsid w:val="00884DD3"/>
    <w:rsid w:val="00884E35"/>
    <w:rsid w:val="00895023"/>
    <w:rsid w:val="008A1541"/>
    <w:rsid w:val="008A4AEB"/>
    <w:rsid w:val="008B096C"/>
    <w:rsid w:val="008C599F"/>
    <w:rsid w:val="00915C1A"/>
    <w:rsid w:val="00935A2C"/>
    <w:rsid w:val="0093755B"/>
    <w:rsid w:val="00984B27"/>
    <w:rsid w:val="009917B0"/>
    <w:rsid w:val="00991A56"/>
    <w:rsid w:val="009B4AED"/>
    <w:rsid w:val="009B77BB"/>
    <w:rsid w:val="009C24A7"/>
    <w:rsid w:val="009C7A0C"/>
    <w:rsid w:val="009C7AF8"/>
    <w:rsid w:val="009C7BDC"/>
    <w:rsid w:val="009D4FAA"/>
    <w:rsid w:val="00A038DC"/>
    <w:rsid w:val="00A26574"/>
    <w:rsid w:val="00A36E19"/>
    <w:rsid w:val="00A4272F"/>
    <w:rsid w:val="00A5095C"/>
    <w:rsid w:val="00AA5F37"/>
    <w:rsid w:val="00AC32A1"/>
    <w:rsid w:val="00AF44CF"/>
    <w:rsid w:val="00B00076"/>
    <w:rsid w:val="00B1181D"/>
    <w:rsid w:val="00B32102"/>
    <w:rsid w:val="00B34232"/>
    <w:rsid w:val="00B43D5C"/>
    <w:rsid w:val="00B5188B"/>
    <w:rsid w:val="00B545F5"/>
    <w:rsid w:val="00B55927"/>
    <w:rsid w:val="00B6296B"/>
    <w:rsid w:val="00B64D5B"/>
    <w:rsid w:val="00B7072A"/>
    <w:rsid w:val="00B714CC"/>
    <w:rsid w:val="00B809F7"/>
    <w:rsid w:val="00B8121B"/>
    <w:rsid w:val="00BC1056"/>
    <w:rsid w:val="00BC1933"/>
    <w:rsid w:val="00BE65D6"/>
    <w:rsid w:val="00BE7095"/>
    <w:rsid w:val="00BF6409"/>
    <w:rsid w:val="00C00010"/>
    <w:rsid w:val="00C14265"/>
    <w:rsid w:val="00C1468B"/>
    <w:rsid w:val="00C43BF3"/>
    <w:rsid w:val="00C6097B"/>
    <w:rsid w:val="00CC62E3"/>
    <w:rsid w:val="00CD2F0E"/>
    <w:rsid w:val="00D023AA"/>
    <w:rsid w:val="00D0319E"/>
    <w:rsid w:val="00D040A7"/>
    <w:rsid w:val="00D235B7"/>
    <w:rsid w:val="00D2785A"/>
    <w:rsid w:val="00D324EE"/>
    <w:rsid w:val="00D328F1"/>
    <w:rsid w:val="00D36E5A"/>
    <w:rsid w:val="00D55704"/>
    <w:rsid w:val="00D57F03"/>
    <w:rsid w:val="00D6458B"/>
    <w:rsid w:val="00D7017C"/>
    <w:rsid w:val="00D758C8"/>
    <w:rsid w:val="00DA5965"/>
    <w:rsid w:val="00DC7849"/>
    <w:rsid w:val="00DD3E6A"/>
    <w:rsid w:val="00DE0768"/>
    <w:rsid w:val="00DF5C89"/>
    <w:rsid w:val="00DF6C2F"/>
    <w:rsid w:val="00DF7FA6"/>
    <w:rsid w:val="00E10384"/>
    <w:rsid w:val="00E21235"/>
    <w:rsid w:val="00E36BFF"/>
    <w:rsid w:val="00E471D2"/>
    <w:rsid w:val="00E5278F"/>
    <w:rsid w:val="00E571C0"/>
    <w:rsid w:val="00E71042"/>
    <w:rsid w:val="00E723FB"/>
    <w:rsid w:val="00E81424"/>
    <w:rsid w:val="00E915BC"/>
    <w:rsid w:val="00E95ECF"/>
    <w:rsid w:val="00EB0223"/>
    <w:rsid w:val="00EC096B"/>
    <w:rsid w:val="00ED06C6"/>
    <w:rsid w:val="00EF059D"/>
    <w:rsid w:val="00EF7271"/>
    <w:rsid w:val="00F1031C"/>
    <w:rsid w:val="00F1625B"/>
    <w:rsid w:val="00F47652"/>
    <w:rsid w:val="00F62D97"/>
    <w:rsid w:val="00F67BAE"/>
    <w:rsid w:val="00F81520"/>
    <w:rsid w:val="00F852F0"/>
    <w:rsid w:val="00F866A0"/>
    <w:rsid w:val="00F93540"/>
    <w:rsid w:val="00FA03A5"/>
    <w:rsid w:val="00FA1E4E"/>
    <w:rsid w:val="00FA240A"/>
    <w:rsid w:val="00FA6F25"/>
    <w:rsid w:val="00FB6F15"/>
    <w:rsid w:val="00FD6EFC"/>
    <w:rsid w:val="00FE20DF"/>
    <w:rsid w:val="00FE571C"/>
    <w:rsid w:val="00FE62A5"/>
    <w:rsid w:val="00FE64CF"/>
    <w:rsid w:val="00FF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D2E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 w:type="character" w:styleId="aa">
    <w:name w:val="Strong"/>
    <w:basedOn w:val="a0"/>
    <w:uiPriority w:val="22"/>
    <w:qFormat/>
    <w:rsid w:val="00EC096B"/>
    <w:rPr>
      <w:b/>
      <w:bCs/>
    </w:rPr>
  </w:style>
  <w:style w:type="paragraph" w:styleId="Web">
    <w:name w:val="Normal (Web)"/>
    <w:basedOn w:val="a"/>
    <w:uiPriority w:val="99"/>
    <w:semiHidden/>
    <w:unhideWhenUsed/>
    <w:rsid w:val="00EC096B"/>
    <w:pPr>
      <w:widowControl/>
      <w:spacing w:before="100" w:beforeAutospacing="1" w:after="100" w:afterAutospacing="1"/>
      <w:jc w:val="left"/>
    </w:pPr>
    <w:rPr>
      <w:rFonts w:ascii="ＭＳ 明朝" w:eastAsia="ＭＳ 明朝" w:hAnsi="ＭＳ 明朝" w:cs="Times New Roman"/>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 w:type="character" w:styleId="aa">
    <w:name w:val="Strong"/>
    <w:basedOn w:val="a0"/>
    <w:uiPriority w:val="22"/>
    <w:qFormat/>
    <w:rsid w:val="00EC096B"/>
    <w:rPr>
      <w:b/>
      <w:bCs/>
    </w:rPr>
  </w:style>
  <w:style w:type="paragraph" w:styleId="Web">
    <w:name w:val="Normal (Web)"/>
    <w:basedOn w:val="a"/>
    <w:uiPriority w:val="99"/>
    <w:semiHidden/>
    <w:unhideWhenUsed/>
    <w:rsid w:val="00EC096B"/>
    <w:pPr>
      <w:widowControl/>
      <w:spacing w:before="100" w:beforeAutospacing="1" w:after="100" w:afterAutospacing="1"/>
      <w:jc w:val="left"/>
    </w:pPr>
    <w:rPr>
      <w:rFonts w:ascii="ＭＳ 明朝" w:eastAsia="ＭＳ 明朝" w:hAns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8170">
      <w:bodyDiv w:val="1"/>
      <w:marLeft w:val="0"/>
      <w:marRight w:val="0"/>
      <w:marTop w:val="0"/>
      <w:marBottom w:val="0"/>
      <w:divBdr>
        <w:top w:val="none" w:sz="0" w:space="0" w:color="auto"/>
        <w:left w:val="none" w:sz="0" w:space="0" w:color="auto"/>
        <w:bottom w:val="none" w:sz="0" w:space="0" w:color="auto"/>
        <w:right w:val="none" w:sz="0" w:space="0" w:color="auto"/>
      </w:divBdr>
    </w:div>
    <w:div w:id="185144039">
      <w:bodyDiv w:val="1"/>
      <w:marLeft w:val="0"/>
      <w:marRight w:val="0"/>
      <w:marTop w:val="0"/>
      <w:marBottom w:val="0"/>
      <w:divBdr>
        <w:top w:val="none" w:sz="0" w:space="0" w:color="auto"/>
        <w:left w:val="none" w:sz="0" w:space="0" w:color="auto"/>
        <w:bottom w:val="none" w:sz="0" w:space="0" w:color="auto"/>
        <w:right w:val="none" w:sz="0" w:space="0" w:color="auto"/>
      </w:divBdr>
    </w:div>
    <w:div w:id="382097069">
      <w:bodyDiv w:val="1"/>
      <w:marLeft w:val="0"/>
      <w:marRight w:val="0"/>
      <w:marTop w:val="0"/>
      <w:marBottom w:val="0"/>
      <w:divBdr>
        <w:top w:val="none" w:sz="0" w:space="0" w:color="auto"/>
        <w:left w:val="none" w:sz="0" w:space="0" w:color="auto"/>
        <w:bottom w:val="none" w:sz="0" w:space="0" w:color="auto"/>
        <w:right w:val="none" w:sz="0" w:space="0" w:color="auto"/>
      </w:divBdr>
    </w:div>
    <w:div w:id="453912545">
      <w:bodyDiv w:val="1"/>
      <w:marLeft w:val="0"/>
      <w:marRight w:val="0"/>
      <w:marTop w:val="0"/>
      <w:marBottom w:val="0"/>
      <w:divBdr>
        <w:top w:val="none" w:sz="0" w:space="0" w:color="auto"/>
        <w:left w:val="none" w:sz="0" w:space="0" w:color="auto"/>
        <w:bottom w:val="none" w:sz="0" w:space="0" w:color="auto"/>
        <w:right w:val="none" w:sz="0" w:space="0" w:color="auto"/>
      </w:divBdr>
    </w:div>
    <w:div w:id="927353414">
      <w:bodyDiv w:val="1"/>
      <w:marLeft w:val="0"/>
      <w:marRight w:val="0"/>
      <w:marTop w:val="0"/>
      <w:marBottom w:val="0"/>
      <w:divBdr>
        <w:top w:val="none" w:sz="0" w:space="0" w:color="auto"/>
        <w:left w:val="none" w:sz="0" w:space="0" w:color="auto"/>
        <w:bottom w:val="none" w:sz="0" w:space="0" w:color="auto"/>
        <w:right w:val="none" w:sz="0" w:space="0" w:color="auto"/>
      </w:divBdr>
    </w:div>
    <w:div w:id="967666027">
      <w:bodyDiv w:val="1"/>
      <w:marLeft w:val="0"/>
      <w:marRight w:val="0"/>
      <w:marTop w:val="0"/>
      <w:marBottom w:val="0"/>
      <w:divBdr>
        <w:top w:val="none" w:sz="0" w:space="0" w:color="auto"/>
        <w:left w:val="none" w:sz="0" w:space="0" w:color="auto"/>
        <w:bottom w:val="none" w:sz="0" w:space="0" w:color="auto"/>
        <w:right w:val="none" w:sz="0" w:space="0" w:color="auto"/>
      </w:divBdr>
    </w:div>
    <w:div w:id="1072049802">
      <w:bodyDiv w:val="1"/>
      <w:marLeft w:val="0"/>
      <w:marRight w:val="0"/>
      <w:marTop w:val="0"/>
      <w:marBottom w:val="0"/>
      <w:divBdr>
        <w:top w:val="none" w:sz="0" w:space="0" w:color="auto"/>
        <w:left w:val="none" w:sz="0" w:space="0" w:color="auto"/>
        <w:bottom w:val="none" w:sz="0" w:space="0" w:color="auto"/>
        <w:right w:val="none" w:sz="0" w:space="0" w:color="auto"/>
      </w:divBdr>
      <w:divsChild>
        <w:div w:id="1267926260">
          <w:marLeft w:val="0"/>
          <w:marRight w:val="0"/>
          <w:marTop w:val="0"/>
          <w:marBottom w:val="150"/>
          <w:divBdr>
            <w:top w:val="none" w:sz="0" w:space="0" w:color="auto"/>
            <w:left w:val="none" w:sz="0" w:space="0" w:color="auto"/>
            <w:bottom w:val="none" w:sz="0" w:space="0" w:color="auto"/>
            <w:right w:val="none" w:sz="0" w:space="0" w:color="auto"/>
          </w:divBdr>
        </w:div>
        <w:div w:id="154076225">
          <w:marLeft w:val="0"/>
          <w:marRight w:val="0"/>
          <w:marTop w:val="300"/>
          <w:marBottom w:val="600"/>
          <w:divBdr>
            <w:top w:val="none" w:sz="0" w:space="0" w:color="auto"/>
            <w:left w:val="none" w:sz="0" w:space="0" w:color="auto"/>
            <w:bottom w:val="none" w:sz="0" w:space="0" w:color="auto"/>
            <w:right w:val="none" w:sz="0" w:space="0" w:color="auto"/>
          </w:divBdr>
        </w:div>
      </w:divsChild>
    </w:div>
    <w:div w:id="214180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4E1FD-AF0E-0F45-90BB-0C3D4315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232</Words>
  <Characters>1327</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拓也</dc:creator>
  <cp:keywords/>
  <dc:description/>
  <cp:lastModifiedBy>yoshida takuya</cp:lastModifiedBy>
  <cp:revision>3</cp:revision>
  <cp:lastPrinted>2019-01-18T03:56:00Z</cp:lastPrinted>
  <dcterms:created xsi:type="dcterms:W3CDTF">2020-03-31T05:26:00Z</dcterms:created>
  <dcterms:modified xsi:type="dcterms:W3CDTF">2020-03-31T05:30:00Z</dcterms:modified>
</cp:coreProperties>
</file>